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D4" w:rsidRDefault="00C45739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南通大学药学院20</w:t>
      </w:r>
      <w:r>
        <w:rPr>
          <w:rFonts w:ascii="宋体" w:hAnsi="宋体"/>
          <w:b/>
          <w:sz w:val="36"/>
          <w:szCs w:val="36"/>
        </w:rPr>
        <w:t>25</w:t>
      </w:r>
      <w:r>
        <w:rPr>
          <w:rFonts w:ascii="宋体" w:hAnsi="宋体" w:hint="eastAsia"/>
          <w:b/>
          <w:sz w:val="36"/>
          <w:szCs w:val="36"/>
        </w:rPr>
        <w:t>级全日制本科学生各专业</w:t>
      </w:r>
    </w:p>
    <w:p w:rsidR="00E90AD4" w:rsidRDefault="00C45739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转入考核方案</w:t>
      </w:r>
    </w:p>
    <w:p w:rsidR="00E90AD4" w:rsidRDefault="00E90AD4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E90AD4" w:rsidRDefault="00C45739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根据《南通大学全日制普通本科学生转专业实施办法（修订）》、《关于做好</w:t>
      </w:r>
      <w:r>
        <w:rPr>
          <w:rFonts w:eastAsia="仿宋_GB2312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级全日制普通本科生转专业有关工作的通知》等有关文件和学院的办学条件，经学院党政联席会议研究并制定</w:t>
      </w:r>
      <w:r>
        <w:rPr>
          <w:rFonts w:eastAsia="仿宋_GB2312"/>
          <w:sz w:val="32"/>
          <w:szCs w:val="32"/>
        </w:rPr>
        <w:t>2025-2026-1</w:t>
      </w:r>
      <w:r>
        <w:rPr>
          <w:rFonts w:ascii="仿宋_GB2312" w:eastAsia="仿宋_GB2312" w:hint="eastAsia"/>
          <w:sz w:val="32"/>
          <w:szCs w:val="32"/>
        </w:rPr>
        <w:t>学期全日制本科学生各专业转入考核方案。</w:t>
      </w:r>
    </w:p>
    <w:p w:rsidR="00E90AD4" w:rsidRDefault="00E90AD4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、本次转专业对象为被我校录取并取得学籍的2</w:t>
      </w:r>
      <w:r>
        <w:rPr>
          <w:rFonts w:ascii="仿宋_GB2312" w:eastAsia="仿宋_GB2312"/>
          <w:sz w:val="32"/>
          <w:szCs w:val="32"/>
        </w:rPr>
        <w:t>025</w:t>
      </w:r>
      <w:r>
        <w:rPr>
          <w:rFonts w:ascii="仿宋_GB2312" w:eastAsia="仿宋_GB2312" w:hint="eastAsia"/>
          <w:sz w:val="32"/>
          <w:szCs w:val="32"/>
        </w:rPr>
        <w:t>级在校学生。根据《南通大学全日制普通本科学生转专业实施办法（修订）》文件规定，下列情形之一者，原则上不具备转入我院的资格：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身体不符合转入专业要求的，如</w:t>
      </w:r>
      <w:r>
        <w:rPr>
          <w:rFonts w:ascii="仿宋_GB2312" w:eastAsia="仿宋_GB2312" w:hAnsi="宋体" w:cs="宋体"/>
          <w:kern w:val="0"/>
          <w:sz w:val="32"/>
          <w:szCs w:val="32"/>
        </w:rPr>
        <w:t>色盲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宋体"/>
          <w:kern w:val="0"/>
          <w:sz w:val="32"/>
          <w:szCs w:val="32"/>
        </w:rPr>
        <w:t>色弱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对化学试剂过敏或有晕血等不适合药学行业症状的。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人才培养方案规定学期（</w:t>
      </w:r>
      <w:proofErr w:type="gramStart"/>
      <w:r>
        <w:rPr>
          <w:rFonts w:ascii="仿宋_GB2312" w:eastAsia="仿宋_GB2312" w:hint="eastAsia"/>
          <w:sz w:val="32"/>
          <w:szCs w:val="32"/>
        </w:rPr>
        <w:t>含当前</w:t>
      </w:r>
      <w:proofErr w:type="gramEnd"/>
      <w:r>
        <w:rPr>
          <w:rFonts w:ascii="仿宋_GB2312" w:eastAsia="仿宋_GB2312" w:hint="eastAsia"/>
          <w:sz w:val="32"/>
          <w:szCs w:val="32"/>
        </w:rPr>
        <w:t>学期）修读的课程（通识教育选修课除外）有不合格或缓考的。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在校期间受过记过及以上处分的。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休学期间的。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以特殊招生形式录取的；有相关规定或者录取前有明确约定的。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“专转本”</w:t>
      </w:r>
      <w:proofErr w:type="gramStart"/>
      <w:r>
        <w:rPr>
          <w:rFonts w:ascii="仿宋_GB2312" w:eastAsia="仿宋_GB2312" w:hint="eastAsia"/>
          <w:sz w:val="32"/>
          <w:szCs w:val="32"/>
        </w:rPr>
        <w:t>等转段考核</w:t>
      </w:r>
      <w:proofErr w:type="gramEnd"/>
      <w:r>
        <w:rPr>
          <w:rFonts w:ascii="仿宋_GB2312" w:eastAsia="仿宋_GB2312" w:hint="eastAsia"/>
          <w:sz w:val="32"/>
          <w:szCs w:val="32"/>
        </w:rPr>
        <w:t>录取的。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原专业学费未交清的。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提出转入申请的同学除需符合学校文件要求的申请资格条件外，</w:t>
      </w:r>
      <w:r>
        <w:rPr>
          <w:rFonts w:eastAsia="仿宋_GB2312" w:hint="eastAsia"/>
          <w:sz w:val="32"/>
          <w:szCs w:val="32"/>
        </w:rPr>
        <w:t xml:space="preserve"> 202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级江苏籍学生申请转入药学、药物制剂专业的限高考首选科目为物理，再选科目为化学。外省籍学生需符</w:t>
      </w:r>
      <w:r>
        <w:rPr>
          <w:rFonts w:eastAsia="仿宋_GB2312" w:hint="eastAsia"/>
          <w:sz w:val="32"/>
          <w:szCs w:val="32"/>
        </w:rPr>
        <w:lastRenderedPageBreak/>
        <w:t>合考生高考年份该省份相应专业的填报选科要求。</w:t>
      </w:r>
    </w:p>
    <w:p w:rsidR="00E90AD4" w:rsidRDefault="00E90A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二、转入考核方案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各专业允许转入人数</w:t>
      </w:r>
    </w:p>
    <w:tbl>
      <w:tblPr>
        <w:tblW w:w="0" w:type="auto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75"/>
        <w:gridCol w:w="2275"/>
      </w:tblGrid>
      <w:tr w:rsidR="00E90AD4">
        <w:tc>
          <w:tcPr>
            <w:tcW w:w="2263" w:type="dxa"/>
          </w:tcPr>
          <w:p w:rsidR="00E90AD4" w:rsidRDefault="00C4573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年级</w:t>
            </w:r>
          </w:p>
        </w:tc>
        <w:tc>
          <w:tcPr>
            <w:tcW w:w="2275" w:type="dxa"/>
          </w:tcPr>
          <w:p w:rsidR="00E90AD4" w:rsidRDefault="00C4573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专业名称</w:t>
            </w:r>
          </w:p>
        </w:tc>
        <w:tc>
          <w:tcPr>
            <w:tcW w:w="2275" w:type="dxa"/>
          </w:tcPr>
          <w:p w:rsidR="00E90AD4" w:rsidRDefault="00C45739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允许转入人数</w:t>
            </w:r>
          </w:p>
        </w:tc>
      </w:tr>
      <w:tr w:rsidR="00E90AD4">
        <w:tc>
          <w:tcPr>
            <w:tcW w:w="2263" w:type="dxa"/>
            <w:vMerge w:val="restart"/>
            <w:vAlign w:val="center"/>
          </w:tcPr>
          <w:p w:rsidR="00E90AD4" w:rsidRDefault="00C4573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2025</w:t>
            </w:r>
          </w:p>
        </w:tc>
        <w:tc>
          <w:tcPr>
            <w:tcW w:w="2275" w:type="dxa"/>
          </w:tcPr>
          <w:p w:rsidR="00E90AD4" w:rsidRDefault="00C4573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药学</w:t>
            </w:r>
          </w:p>
        </w:tc>
        <w:tc>
          <w:tcPr>
            <w:tcW w:w="2275" w:type="dxa"/>
          </w:tcPr>
          <w:p w:rsidR="00E90AD4" w:rsidRDefault="00C4573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</w:tr>
      <w:tr w:rsidR="00E90AD4">
        <w:tc>
          <w:tcPr>
            <w:tcW w:w="2263" w:type="dxa"/>
            <w:vMerge/>
          </w:tcPr>
          <w:p w:rsidR="00E90AD4" w:rsidRDefault="00E90AD4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75" w:type="dxa"/>
          </w:tcPr>
          <w:p w:rsidR="00E90AD4" w:rsidRDefault="00C4573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药物制剂</w:t>
            </w:r>
          </w:p>
        </w:tc>
        <w:tc>
          <w:tcPr>
            <w:tcW w:w="2275" w:type="dxa"/>
          </w:tcPr>
          <w:p w:rsidR="00E90AD4" w:rsidRDefault="00C45739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</w:tr>
    </w:tbl>
    <w:p w:rsidR="00E90AD4" w:rsidRDefault="00C45739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.学校考核方式与要求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本次转专业需要</w:t>
      </w:r>
      <w:r w:rsidR="00683146">
        <w:rPr>
          <w:rFonts w:eastAsia="仿宋_GB2312" w:hint="eastAsia"/>
          <w:sz w:val="32"/>
          <w:szCs w:val="32"/>
        </w:rPr>
        <w:t>参加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学校统一组织笔试的科目为：大学英语。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志愿报名人数小于等于该专业计</w:t>
      </w:r>
      <w:r w:rsidRPr="0039557B">
        <w:rPr>
          <w:rFonts w:eastAsia="仿宋_GB2312" w:hint="eastAsia"/>
          <w:sz w:val="32"/>
          <w:szCs w:val="32"/>
        </w:rPr>
        <w:t>划数，在参加学校组织的统一笔试大学英语后，参加学院组织的考核，</w:t>
      </w:r>
      <w:r>
        <w:rPr>
          <w:rFonts w:eastAsia="仿宋_GB2312" w:hint="eastAsia"/>
          <w:sz w:val="32"/>
          <w:szCs w:val="32"/>
        </w:rPr>
        <w:t>通过后直接录取。当二志愿报名人数超过剩余名额时，学生参加学院组织的考核，学院择优录取。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proofErr w:type="gramStart"/>
      <w:r>
        <w:rPr>
          <w:rFonts w:eastAsia="仿宋_GB2312" w:hint="eastAsia"/>
          <w:sz w:val="32"/>
          <w:szCs w:val="32"/>
        </w:rPr>
        <w:t>一</w:t>
      </w:r>
      <w:proofErr w:type="gramEnd"/>
      <w:r>
        <w:rPr>
          <w:rFonts w:eastAsia="仿宋_GB2312" w:hint="eastAsia"/>
          <w:sz w:val="32"/>
          <w:szCs w:val="32"/>
        </w:rPr>
        <w:t>志愿报名人数大于计划数的，在参加学校组织的统一笔试大学英语</w:t>
      </w:r>
      <w:r w:rsidRPr="0039557B">
        <w:rPr>
          <w:rFonts w:eastAsia="仿宋_GB2312" w:hint="eastAsia"/>
          <w:sz w:val="32"/>
          <w:szCs w:val="32"/>
        </w:rPr>
        <w:t>后，</w:t>
      </w:r>
      <w:r>
        <w:rPr>
          <w:rFonts w:eastAsia="仿宋_GB2312" w:hint="eastAsia"/>
          <w:sz w:val="32"/>
          <w:szCs w:val="32"/>
        </w:rPr>
        <w:t>成绩在</w:t>
      </w:r>
      <w:proofErr w:type="gramStart"/>
      <w:r>
        <w:rPr>
          <w:rFonts w:eastAsia="仿宋_GB2312" w:hint="eastAsia"/>
          <w:sz w:val="32"/>
          <w:szCs w:val="32"/>
        </w:rPr>
        <w:t>计划数前</w:t>
      </w:r>
      <w:proofErr w:type="gramEnd"/>
      <w:r>
        <w:rPr>
          <w:rFonts w:eastAsia="仿宋_GB2312" w:hint="eastAsia"/>
          <w:sz w:val="32"/>
          <w:szCs w:val="32"/>
        </w:rPr>
        <w:t>1.5</w:t>
      </w:r>
      <w:r>
        <w:rPr>
          <w:rFonts w:eastAsia="仿宋_GB2312" w:hint="eastAsia"/>
          <w:sz w:val="32"/>
          <w:szCs w:val="32"/>
        </w:rPr>
        <w:t>倍的学生参加学院组织的考核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末位同分者均参加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。录取时，学校组织的英语笔试成绩占比原则上不小于</w:t>
      </w:r>
      <w:r>
        <w:rPr>
          <w:rFonts w:eastAsia="仿宋_GB2312" w:hint="eastAsia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.学院考核方式为面试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）面试</w:t>
      </w:r>
      <w:r>
        <w:rPr>
          <w:rFonts w:eastAsia="仿宋_GB2312"/>
          <w:sz w:val="32"/>
          <w:szCs w:val="32"/>
        </w:rPr>
        <w:t>内容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以考察学生个人综合素质为目的，主要考察学生语言表达能力、逻辑思维能力、原专业学习情况、转专业的动机、对拟转入专业的认知及学习规划等。</w:t>
      </w:r>
    </w:p>
    <w:p w:rsidR="00E90AD4" w:rsidRDefault="00C45739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）面试专家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构成原则：面试专家组由学院党政领导、专业负责人、系室主任、副教授以上骨干教师组成；面试当天随机抽取5-9人组成专家组。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面试评分：学生</w:t>
      </w:r>
      <w:r>
        <w:rPr>
          <w:rFonts w:eastAsia="仿宋_GB2312"/>
          <w:sz w:val="32"/>
          <w:szCs w:val="32"/>
        </w:rPr>
        <w:t>抽签决定面试顺序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，专家组现场打分，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面试总分1</w:t>
      </w:r>
      <w:r>
        <w:rPr>
          <w:rFonts w:ascii="仿宋_GB2312" w:eastAsia="仿宋_GB2312" w:hAnsi="宋体" w:cs="宋体"/>
          <w:kern w:val="0"/>
          <w:sz w:val="32"/>
          <w:szCs w:val="32"/>
        </w:rPr>
        <w:t>00分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（保留小数点后两位）。成绩当场公布，学生需对分数签字确认。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  <w:lang w:bidi="ar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</w:t>
      </w:r>
      <w:proofErr w:type="gramStart"/>
      <w:r w:rsidRPr="0039557B">
        <w:rPr>
          <w:rFonts w:eastAsia="仿宋_GB2312" w:hint="eastAsia"/>
          <w:sz w:val="32"/>
          <w:szCs w:val="32"/>
        </w:rPr>
        <w:t>一</w:t>
      </w:r>
      <w:proofErr w:type="gramEnd"/>
      <w:r w:rsidRPr="0039557B">
        <w:rPr>
          <w:rFonts w:eastAsia="仿宋_GB2312" w:hint="eastAsia"/>
          <w:sz w:val="32"/>
          <w:szCs w:val="32"/>
        </w:rPr>
        <w:t>志愿报名人数</w:t>
      </w:r>
      <w:r w:rsidR="0039557B" w:rsidRPr="0039557B">
        <w:rPr>
          <w:rFonts w:eastAsia="仿宋_GB2312" w:hint="eastAsia"/>
          <w:sz w:val="32"/>
          <w:szCs w:val="32"/>
        </w:rPr>
        <w:t>小于</w:t>
      </w:r>
      <w:r w:rsidR="006C4064">
        <w:rPr>
          <w:rFonts w:eastAsia="仿宋_GB2312" w:hint="eastAsia"/>
          <w:sz w:val="32"/>
          <w:szCs w:val="32"/>
        </w:rPr>
        <w:t>等于</w:t>
      </w:r>
      <w:r w:rsidRPr="0039557B">
        <w:rPr>
          <w:rFonts w:eastAsia="仿宋_GB2312" w:hint="eastAsia"/>
          <w:sz w:val="32"/>
          <w:szCs w:val="32"/>
        </w:rPr>
        <w:t>计划数的，考核总成绩为学院考核成绩；</w:t>
      </w:r>
      <w:proofErr w:type="gramStart"/>
      <w:r w:rsidRPr="0039557B">
        <w:rPr>
          <w:rFonts w:eastAsia="仿宋_GB2312" w:hint="eastAsia"/>
          <w:sz w:val="32"/>
          <w:szCs w:val="32"/>
        </w:rPr>
        <w:t>一</w:t>
      </w:r>
      <w:proofErr w:type="gramEnd"/>
      <w:r w:rsidRPr="0039557B">
        <w:rPr>
          <w:rFonts w:eastAsia="仿宋_GB2312" w:hint="eastAsia"/>
          <w:sz w:val="32"/>
          <w:szCs w:val="32"/>
        </w:rPr>
        <w:t>志愿报名人数大于计划数的，考核总成绩由学校英语笔试成绩和学院考核成绩构成，</w:t>
      </w:r>
      <w:r>
        <w:rPr>
          <w:rFonts w:eastAsia="仿宋_GB2312" w:hint="eastAsia"/>
          <w:sz w:val="32"/>
          <w:szCs w:val="32"/>
          <w:lang w:bidi="ar"/>
        </w:rPr>
        <w:t>英语成绩与面试成绩各占</w:t>
      </w:r>
      <w:r>
        <w:rPr>
          <w:rFonts w:eastAsia="仿宋_GB2312" w:hint="eastAsia"/>
          <w:sz w:val="32"/>
          <w:szCs w:val="32"/>
          <w:lang w:bidi="ar"/>
        </w:rPr>
        <w:t>50%</w:t>
      </w:r>
      <w:r>
        <w:rPr>
          <w:rFonts w:eastAsia="仿宋_GB2312" w:hint="eastAsia"/>
          <w:sz w:val="32"/>
          <w:szCs w:val="32"/>
          <w:lang w:bidi="ar"/>
        </w:rPr>
        <w:t>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学院根据学校英语笔试成绩加学院面试成绩从高分到低分排序</w:t>
      </w:r>
      <w:r>
        <w:rPr>
          <w:rFonts w:eastAsia="仿宋_GB2312" w:hint="eastAsia"/>
          <w:sz w:val="32"/>
          <w:szCs w:val="32"/>
          <w:lang w:bidi="ar"/>
        </w:rPr>
        <w:t>，</w:t>
      </w:r>
      <w:r>
        <w:rPr>
          <w:rFonts w:eastAsia="仿宋_GB2312"/>
          <w:sz w:val="32"/>
          <w:szCs w:val="32"/>
          <w:lang w:bidi="ar"/>
        </w:rPr>
        <w:t>分数相同者以学校英语笔试成绩高低再排序</w:t>
      </w:r>
      <w:r>
        <w:rPr>
          <w:rFonts w:eastAsia="仿宋_GB2312" w:hint="eastAsia"/>
          <w:sz w:val="32"/>
          <w:szCs w:val="32"/>
          <w:lang w:bidi="ar"/>
        </w:rPr>
        <w:t>。</w:t>
      </w:r>
      <w:r>
        <w:rPr>
          <w:rFonts w:eastAsia="仿宋_GB2312"/>
          <w:sz w:val="32"/>
          <w:szCs w:val="32"/>
          <w:lang w:bidi="ar"/>
        </w:rPr>
        <w:t>录取时按照专业志愿优先</w:t>
      </w:r>
      <w:r>
        <w:rPr>
          <w:rFonts w:eastAsia="仿宋_GB2312" w:hint="eastAsia"/>
          <w:sz w:val="32"/>
          <w:szCs w:val="32"/>
          <w:lang w:bidi="ar"/>
        </w:rPr>
        <w:t>、</w:t>
      </w:r>
      <w:r>
        <w:rPr>
          <w:rFonts w:eastAsia="仿宋_GB2312"/>
          <w:sz w:val="32"/>
          <w:szCs w:val="32"/>
          <w:lang w:bidi="ar"/>
        </w:rPr>
        <w:t>分数从高到低顺序录取</w:t>
      </w:r>
      <w:r>
        <w:rPr>
          <w:rFonts w:eastAsia="仿宋_GB2312" w:hint="eastAsia"/>
          <w:sz w:val="32"/>
          <w:szCs w:val="32"/>
          <w:lang w:bidi="ar"/>
        </w:rPr>
        <w:t>。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>
        <w:rPr>
          <w:rFonts w:eastAsia="仿宋_GB2312"/>
          <w:sz w:val="32"/>
          <w:szCs w:val="32"/>
        </w:rPr>
        <w:t>报名药学院转专业的同学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需加入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025-2026-1</w:t>
      </w:r>
      <w:r>
        <w:rPr>
          <w:rFonts w:eastAsia="仿宋_GB2312"/>
          <w:sz w:val="32"/>
          <w:szCs w:val="32"/>
        </w:rPr>
        <w:t>药学院转专业群</w:t>
      </w:r>
      <w:r>
        <w:rPr>
          <w:rFonts w:eastAsia="仿宋_GB2312" w:hint="eastAsia"/>
          <w:sz w:val="32"/>
          <w:szCs w:val="32"/>
        </w:rPr>
        <w:t>。</w:t>
      </w:r>
    </w:p>
    <w:p w:rsidR="00E90AD4" w:rsidRDefault="00C4573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0" distR="0">
            <wp:extent cx="2685415" cy="32950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3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AD4" w:rsidRDefault="00E90AD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E90AD4" w:rsidRDefault="00C45739">
      <w:pPr>
        <w:spacing w:line="560" w:lineRule="exact"/>
        <w:ind w:leftChars="1000" w:left="2100" w:firstLineChars="1300" w:firstLine="41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南通大学药学院</w:t>
      </w:r>
    </w:p>
    <w:p w:rsidR="00E90AD4" w:rsidRDefault="00C45739">
      <w:pPr>
        <w:spacing w:line="560" w:lineRule="exact"/>
        <w:ind w:left="2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2025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27</w:t>
      </w:r>
      <w:r>
        <w:rPr>
          <w:rFonts w:eastAsia="仿宋_GB2312"/>
          <w:sz w:val="32"/>
          <w:szCs w:val="32"/>
        </w:rPr>
        <w:t>日</w:t>
      </w:r>
    </w:p>
    <w:p w:rsidR="00E90AD4" w:rsidRDefault="00C45739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附：药学院</w:t>
      </w:r>
      <w:r>
        <w:rPr>
          <w:rFonts w:eastAsia="仿宋_GB2312"/>
          <w:sz w:val="32"/>
          <w:szCs w:val="32"/>
        </w:rPr>
        <w:t>2025-2026-1</w:t>
      </w:r>
      <w:r>
        <w:rPr>
          <w:rFonts w:eastAsia="仿宋_GB2312"/>
          <w:sz w:val="32"/>
          <w:szCs w:val="32"/>
        </w:rPr>
        <w:t>学期全日制本科学生转专业工作领导小组名单</w:t>
      </w:r>
    </w:p>
    <w:p w:rsidR="00E90AD4" w:rsidRDefault="00C45739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组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长：包小峰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姚春雷</w:t>
      </w:r>
    </w:p>
    <w:p w:rsidR="00E90AD4" w:rsidRDefault="00C45739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副组长：</w:t>
      </w:r>
      <w:r>
        <w:rPr>
          <w:rFonts w:eastAsia="仿宋_GB2312" w:hint="eastAsia"/>
          <w:sz w:val="32"/>
          <w:szCs w:val="32"/>
        </w:rPr>
        <w:t>徐红波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凌勇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黄超</w:t>
      </w:r>
    </w:p>
    <w:p w:rsidR="00E90AD4" w:rsidRDefault="00C45739">
      <w:pPr>
        <w:spacing w:line="56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员：</w:t>
      </w:r>
      <w:r>
        <w:rPr>
          <w:rFonts w:eastAsia="仿宋_GB2312" w:hint="eastAsia"/>
          <w:sz w:val="32"/>
          <w:szCs w:val="32"/>
        </w:rPr>
        <w:t>朱清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孟国梁</w:t>
      </w:r>
      <w:r>
        <w:rPr>
          <w:rFonts w:eastAsia="仿宋_GB2312" w:hint="eastAsia"/>
          <w:sz w:val="32"/>
          <w:szCs w:val="32"/>
        </w:rPr>
        <w:t xml:space="preserve"> </w:t>
      </w:r>
      <w:proofErr w:type="gramStart"/>
      <w:r>
        <w:rPr>
          <w:rFonts w:eastAsia="仿宋_GB2312" w:hint="eastAsia"/>
          <w:sz w:val="32"/>
          <w:szCs w:val="32"/>
        </w:rPr>
        <w:t>易玄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赵育</w:t>
      </w:r>
    </w:p>
    <w:p w:rsidR="00E90AD4" w:rsidRDefault="00C4573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学院咨询电话：</w:t>
      </w:r>
      <w:r>
        <w:rPr>
          <w:rFonts w:eastAsia="仿宋_GB2312"/>
          <w:sz w:val="32"/>
          <w:szCs w:val="32"/>
        </w:rPr>
        <w:t xml:space="preserve">55003425      </w:t>
      </w:r>
      <w:r>
        <w:rPr>
          <w:rFonts w:eastAsia="仿宋_GB2312"/>
          <w:sz w:val="32"/>
          <w:szCs w:val="32"/>
        </w:rPr>
        <w:t>学院举报电话：</w:t>
      </w:r>
      <w:r>
        <w:rPr>
          <w:rFonts w:eastAsia="仿宋_GB2312"/>
          <w:sz w:val="32"/>
          <w:szCs w:val="32"/>
        </w:rPr>
        <w:t xml:space="preserve">55003427           </w:t>
      </w:r>
    </w:p>
    <w:sectPr w:rsidR="00E90AD4">
      <w:headerReference w:type="default" r:id="rId8"/>
      <w:pgSz w:w="11907" w:h="16840"/>
      <w:pgMar w:top="1134" w:right="1701" w:bottom="907" w:left="1701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8BB" w:rsidRDefault="00E248BB">
      <w:r>
        <w:separator/>
      </w:r>
    </w:p>
  </w:endnote>
  <w:endnote w:type="continuationSeparator" w:id="0">
    <w:p w:rsidR="00E248BB" w:rsidRDefault="00E2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8BB" w:rsidRDefault="00E248BB">
      <w:r>
        <w:separator/>
      </w:r>
    </w:p>
  </w:footnote>
  <w:footnote w:type="continuationSeparator" w:id="0">
    <w:p w:rsidR="00E248BB" w:rsidRDefault="00E24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D4" w:rsidRDefault="00E90AD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041"/>
    <w:rsid w:val="000012BE"/>
    <w:rsid w:val="00027BDE"/>
    <w:rsid w:val="00035630"/>
    <w:rsid w:val="00072B9E"/>
    <w:rsid w:val="000872F9"/>
    <w:rsid w:val="000911CF"/>
    <w:rsid w:val="000927D0"/>
    <w:rsid w:val="000E50B5"/>
    <w:rsid w:val="000E6DC5"/>
    <w:rsid w:val="00155F79"/>
    <w:rsid w:val="001618AC"/>
    <w:rsid w:val="00167934"/>
    <w:rsid w:val="001F3620"/>
    <w:rsid w:val="001F789E"/>
    <w:rsid w:val="002038CD"/>
    <w:rsid w:val="00204CEF"/>
    <w:rsid w:val="00226041"/>
    <w:rsid w:val="00230412"/>
    <w:rsid w:val="0023367F"/>
    <w:rsid w:val="002659D5"/>
    <w:rsid w:val="002807CC"/>
    <w:rsid w:val="002C251C"/>
    <w:rsid w:val="002D479D"/>
    <w:rsid w:val="003072F1"/>
    <w:rsid w:val="00362A63"/>
    <w:rsid w:val="00394244"/>
    <w:rsid w:val="0039557B"/>
    <w:rsid w:val="00401C3D"/>
    <w:rsid w:val="004226C9"/>
    <w:rsid w:val="00451321"/>
    <w:rsid w:val="00457019"/>
    <w:rsid w:val="004740A1"/>
    <w:rsid w:val="00476794"/>
    <w:rsid w:val="004B3CB0"/>
    <w:rsid w:val="004D76B8"/>
    <w:rsid w:val="00531CAE"/>
    <w:rsid w:val="005340AB"/>
    <w:rsid w:val="00543438"/>
    <w:rsid w:val="00547E22"/>
    <w:rsid w:val="005511A3"/>
    <w:rsid w:val="0056476C"/>
    <w:rsid w:val="00585357"/>
    <w:rsid w:val="005B0662"/>
    <w:rsid w:val="00615F55"/>
    <w:rsid w:val="0065077B"/>
    <w:rsid w:val="00661FF3"/>
    <w:rsid w:val="00683146"/>
    <w:rsid w:val="006A273F"/>
    <w:rsid w:val="006C4064"/>
    <w:rsid w:val="00700766"/>
    <w:rsid w:val="00713ADA"/>
    <w:rsid w:val="007231BD"/>
    <w:rsid w:val="0077469D"/>
    <w:rsid w:val="00793DC9"/>
    <w:rsid w:val="007A0903"/>
    <w:rsid w:val="007B3838"/>
    <w:rsid w:val="0080479C"/>
    <w:rsid w:val="00824078"/>
    <w:rsid w:val="008273EA"/>
    <w:rsid w:val="00862262"/>
    <w:rsid w:val="00881198"/>
    <w:rsid w:val="00886C67"/>
    <w:rsid w:val="008A2458"/>
    <w:rsid w:val="008A7047"/>
    <w:rsid w:val="008A740B"/>
    <w:rsid w:val="008D4D5D"/>
    <w:rsid w:val="009662F4"/>
    <w:rsid w:val="009777FF"/>
    <w:rsid w:val="00986B2F"/>
    <w:rsid w:val="009A788B"/>
    <w:rsid w:val="009D0F6F"/>
    <w:rsid w:val="009D37BA"/>
    <w:rsid w:val="00A03E98"/>
    <w:rsid w:val="00A32369"/>
    <w:rsid w:val="00A42F37"/>
    <w:rsid w:val="00AA7F81"/>
    <w:rsid w:val="00AF606A"/>
    <w:rsid w:val="00B004EC"/>
    <w:rsid w:val="00B12CF4"/>
    <w:rsid w:val="00B40A4F"/>
    <w:rsid w:val="00B55B47"/>
    <w:rsid w:val="00B66137"/>
    <w:rsid w:val="00BB0B74"/>
    <w:rsid w:val="00BC1323"/>
    <w:rsid w:val="00BD518A"/>
    <w:rsid w:val="00BE2306"/>
    <w:rsid w:val="00BF533A"/>
    <w:rsid w:val="00C03F6F"/>
    <w:rsid w:val="00C17F96"/>
    <w:rsid w:val="00C45739"/>
    <w:rsid w:val="00C53A98"/>
    <w:rsid w:val="00C5458D"/>
    <w:rsid w:val="00C72D3E"/>
    <w:rsid w:val="00C94B57"/>
    <w:rsid w:val="00CA3969"/>
    <w:rsid w:val="00CF1947"/>
    <w:rsid w:val="00D0594E"/>
    <w:rsid w:val="00D22262"/>
    <w:rsid w:val="00D329BE"/>
    <w:rsid w:val="00D32D4C"/>
    <w:rsid w:val="00D7441A"/>
    <w:rsid w:val="00DA1D44"/>
    <w:rsid w:val="00DD12CA"/>
    <w:rsid w:val="00DD26A7"/>
    <w:rsid w:val="00E248BB"/>
    <w:rsid w:val="00E27CA1"/>
    <w:rsid w:val="00E47B6D"/>
    <w:rsid w:val="00E56866"/>
    <w:rsid w:val="00E8713F"/>
    <w:rsid w:val="00E90AD4"/>
    <w:rsid w:val="00E964AB"/>
    <w:rsid w:val="00EC7057"/>
    <w:rsid w:val="00EF07CD"/>
    <w:rsid w:val="00EF646F"/>
    <w:rsid w:val="00F26A69"/>
    <w:rsid w:val="00F815D3"/>
    <w:rsid w:val="00FE6A1D"/>
    <w:rsid w:val="00FF3679"/>
    <w:rsid w:val="1CC26AE4"/>
    <w:rsid w:val="5041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306B1-75EC-4C17-89AA-0FCBA935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6C40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C40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C11B-406F-40BE-B461-9531E220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207</Words>
  <Characters>1185</Characters>
  <Application>Microsoft Office Word</Application>
  <DocSecurity>0</DocSecurity>
  <Lines>9</Lines>
  <Paragraphs>2</Paragraphs>
  <ScaleCrop>false</ScaleCrop>
  <Company>微软中国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微软用户</cp:lastModifiedBy>
  <cp:revision>9</cp:revision>
  <cp:lastPrinted>2025-10-30T01:03:00Z</cp:lastPrinted>
  <dcterms:created xsi:type="dcterms:W3CDTF">2024-10-10T01:25:00Z</dcterms:created>
  <dcterms:modified xsi:type="dcterms:W3CDTF">2025-10-30T01:33:00Z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eyJoZGlkIjoiMTkzNTA0YzgwMTkwZThmZmMxYWZhYzc3OGNmM2YxOTgiLCJ1c2VySWQiOiIxNjc2ODg3MDQwIn0=</vt:lpwstr>
  </property>
  <property fmtid="{D5CDD505-2E9C-101B-9397-08002B2CF9AE}" pid="3" name="KSOProductBuildVer">
    <vt:lpwstr>2052-12.1.0.23125</vt:lpwstr>
  </property>
  <property fmtid="{D5CDD505-2E9C-101B-9397-08002B2CF9AE}" pid="4" name="ICV">
    <vt:lpwstr>03019B727A354BA08E01A7FE96359658_12</vt:lpwstr>
  </property>
</Properties>
</file>